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Roboto" w:cs="Roboto" w:eastAsia="Roboto" w:hAnsi="Roboto"/>
          <w:b w:val="1"/>
          <w:bCs w:val="1"/>
          <w:sz w:val="36"/>
          <w:szCs w:val="36"/>
        </w:rPr>
      </w:pPr>
      <w:r w:rsidDel="00000000" w:rsidR="00000000" w:rsidRPr="00000000">
        <w:rPr>
          <w:rFonts w:ascii="Roboto" w:cs="Roboto" w:eastAsia="Roboto" w:hAnsi="Roboto"/>
          <w:b w:val="1"/>
          <w:bCs w:val="1"/>
          <w:sz w:val="36"/>
          <w:szCs w:val="36"/>
          <w:rtl w:val="0"/>
        </w:rPr>
        <w:t xml:space="preserve">Rwanda</w:t>
      </w:r>
    </w:p>
    <w:p w:rsidR="00000000" w:rsidDel="00000000" w:rsidP="00000000" w:rsidRDefault="00000000" w:rsidRPr="00000000" w14:paraId="00000002">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Preventive Controls, Import Screening, and Institutional Coordination under the Bamako Convention</w:t>
      </w:r>
    </w:p>
    <w:p w:rsidR="00000000" w:rsidDel="00000000" w:rsidP="00000000" w:rsidRDefault="00000000" w:rsidRPr="00000000" w14:paraId="00000003">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Status under the Convention</w:t>
      </w:r>
    </w:p>
    <w:p w:rsidR="00000000" w:rsidDel="00000000" w:rsidP="00000000" w:rsidRDefault="00000000" w:rsidRPr="00000000" w14:paraId="00000004">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Rwanda </w:t>
      </w:r>
      <w:r w:rsidDel="00000000" w:rsidR="00000000" w:rsidRPr="00000000">
        <w:rPr>
          <w:rFonts w:ascii="Roboto" w:cs="Roboto" w:eastAsia="Roboto" w:hAnsi="Roboto"/>
          <w:b w:val="1"/>
          <w:bCs w:val="1"/>
          <w:rtl w:val="0"/>
        </w:rPr>
        <w:t xml:space="preserve">signed</w:t>
      </w:r>
      <w:r w:rsidDel="00000000" w:rsidR="00000000" w:rsidRPr="00000000">
        <w:rPr>
          <w:rFonts w:ascii="Roboto" w:cs="Roboto" w:eastAsia="Roboto" w:hAnsi="Roboto"/>
          <w:rtl w:val="0"/>
        </w:rPr>
        <w:t xml:space="preserve"> the </w:t>
      </w:r>
      <w:r w:rsidDel="00000000" w:rsidR="00000000" w:rsidRPr="00000000">
        <w:rPr>
          <w:rFonts w:ascii="Roboto" w:cs="Roboto" w:eastAsia="Roboto" w:hAnsi="Roboto"/>
          <w:b w:val="1"/>
          <w:bCs w:val="1"/>
          <w:rtl w:val="0"/>
        </w:rPr>
        <w:t xml:space="preserve">Bamako Convention on the Ban of the Import into Africa and the Control of Transboundary Movement and Management of Hazardous Wastes within Africa</w:t>
      </w:r>
      <w:r w:rsidDel="00000000" w:rsidR="00000000" w:rsidRPr="00000000">
        <w:rPr>
          <w:rFonts w:ascii="Roboto" w:cs="Roboto" w:eastAsia="Roboto" w:hAnsi="Roboto"/>
          <w:rtl w:val="0"/>
        </w:rPr>
        <w:t xml:space="preserve"> on </w:t>
      </w:r>
      <w:r w:rsidDel="00000000" w:rsidR="00000000" w:rsidRPr="00000000">
        <w:rPr>
          <w:rFonts w:ascii="Roboto" w:cs="Roboto" w:eastAsia="Roboto" w:hAnsi="Roboto"/>
          <w:b w:val="1"/>
          <w:bCs w:val="1"/>
          <w:rtl w:val="0"/>
        </w:rPr>
        <w:t xml:space="preserve">January 29, 1991, and ratified it on June 24, 2003</w:t>
      </w:r>
      <w:r w:rsidDel="00000000" w:rsidR="00000000" w:rsidRPr="00000000">
        <w:rPr>
          <w:rFonts w:ascii="Roboto" w:cs="Roboto" w:eastAsia="Roboto" w:hAnsi="Roboto"/>
          <w:rtl w:val="0"/>
        </w:rPr>
        <w:t xml:space="preserve">. Ratification commits Rwanda to prohibiting the import of hazardous and radioactive waste, regulating hazardous waste generated domestically, designating competent authorities and national focal points, and submitting verified information to the Convention Secretariat to support regional compliance monitoring and decision-making.</w:t>
        <w:br w:type="textWrapping"/>
        <w:t xml:space="preserve">Official source: </w:t>
      </w:r>
      <w:hyperlink r:id="rId7">
        <w:r w:rsidDel="00000000" w:rsidR="00000000" w:rsidRPr="00000000">
          <w:rPr>
            <w:rFonts w:ascii="Roboto" w:cs="Roboto" w:eastAsia="Roboto" w:hAnsi="Roboto"/>
            <w:color w:val="0000ff"/>
            <w:u w:val="single"/>
            <w:rtl w:val="0"/>
          </w:rPr>
          <w:t xml:space="preserve">https://www.bamakoconvention.org/parties-to-the-convention/</w:t>
        </w:r>
      </w:hyperlink>
      <w:r w:rsidDel="00000000" w:rsidR="00000000" w:rsidRPr="00000000">
        <w:rPr>
          <w:rtl w:val="0"/>
        </w:rPr>
      </w:r>
    </w:p>
    <w:p w:rsidR="00000000" w:rsidDel="00000000" w:rsidP="00000000" w:rsidRDefault="00000000" w:rsidRPr="00000000" w14:paraId="00000005">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National Context and Hazardous Waste Risk Profile</w:t>
      </w:r>
    </w:p>
    <w:p w:rsidR="00000000" w:rsidDel="00000000" w:rsidP="00000000" w:rsidRDefault="00000000" w:rsidRPr="00000000" w14:paraId="00000006">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Rwanda is a </w:t>
      </w:r>
      <w:r w:rsidDel="00000000" w:rsidR="00000000" w:rsidRPr="00000000">
        <w:rPr>
          <w:rFonts w:ascii="Roboto" w:cs="Roboto" w:eastAsia="Roboto" w:hAnsi="Roboto"/>
          <w:b w:val="1"/>
          <w:bCs w:val="1"/>
          <w:rtl w:val="0"/>
        </w:rPr>
        <w:t xml:space="preserve">densely populated, landlocked country</w:t>
      </w:r>
      <w:r w:rsidDel="00000000" w:rsidR="00000000" w:rsidRPr="00000000">
        <w:rPr>
          <w:rFonts w:ascii="Roboto" w:cs="Roboto" w:eastAsia="Roboto" w:hAnsi="Roboto"/>
          <w:rtl w:val="0"/>
        </w:rPr>
        <w:t xml:space="preserve"> with hazardous waste risks shaped by </w:t>
      </w:r>
      <w:r w:rsidDel="00000000" w:rsidR="00000000" w:rsidRPr="00000000">
        <w:rPr>
          <w:rFonts w:ascii="Roboto" w:cs="Roboto" w:eastAsia="Roboto" w:hAnsi="Roboto"/>
          <w:b w:val="1"/>
          <w:bCs w:val="1"/>
          <w:rtl w:val="0"/>
        </w:rPr>
        <w:t xml:space="preserve">urban growth</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healthcare expansion</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agricultural intensification</w:t>
      </w:r>
      <w:r w:rsidDel="00000000" w:rsidR="00000000" w:rsidRPr="00000000">
        <w:rPr>
          <w:rFonts w:ascii="Roboto" w:cs="Roboto" w:eastAsia="Roboto" w:hAnsi="Roboto"/>
          <w:rtl w:val="0"/>
        </w:rPr>
        <w:t xml:space="preserve">, and </w:t>
      </w:r>
      <w:r w:rsidDel="00000000" w:rsidR="00000000" w:rsidRPr="00000000">
        <w:rPr>
          <w:rFonts w:ascii="Roboto" w:cs="Roboto" w:eastAsia="Roboto" w:hAnsi="Roboto"/>
          <w:b w:val="1"/>
          <w:bCs w:val="1"/>
          <w:rtl w:val="0"/>
        </w:rPr>
        <w:t xml:space="preserve">imports transiting regional corridors</w:t>
      </w:r>
      <w:r w:rsidDel="00000000" w:rsidR="00000000" w:rsidRPr="00000000">
        <w:rPr>
          <w:rFonts w:ascii="Roboto" w:cs="Roboto" w:eastAsia="Roboto" w:hAnsi="Roboto"/>
          <w:rtl w:val="0"/>
        </w:rPr>
        <w:t xml:space="preserve"> from ports in Tanzania and Kenya. Although Rwanda is not a major industrial producer, the country faces increasing volumes of </w:t>
      </w:r>
      <w:r w:rsidDel="00000000" w:rsidR="00000000" w:rsidRPr="00000000">
        <w:rPr>
          <w:rFonts w:ascii="Roboto" w:cs="Roboto" w:eastAsia="Roboto" w:hAnsi="Roboto"/>
          <w:b w:val="1"/>
          <w:bCs w:val="1"/>
          <w:rtl w:val="0"/>
        </w:rPr>
        <w:t xml:space="preserve">medical waste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electronic waste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used oils</w:t>
      </w:r>
      <w:r w:rsidDel="00000000" w:rsidR="00000000" w:rsidRPr="00000000">
        <w:rPr>
          <w:rFonts w:ascii="Roboto" w:cs="Roboto" w:eastAsia="Roboto" w:hAnsi="Roboto"/>
          <w:rtl w:val="0"/>
        </w:rPr>
        <w:t xml:space="preserve">, and </w:t>
      </w:r>
      <w:r w:rsidDel="00000000" w:rsidR="00000000" w:rsidRPr="00000000">
        <w:rPr>
          <w:rFonts w:ascii="Roboto" w:cs="Roboto" w:eastAsia="Roboto" w:hAnsi="Roboto"/>
          <w:b w:val="1"/>
          <w:bCs w:val="1"/>
          <w:rtl w:val="0"/>
        </w:rPr>
        <w:t xml:space="preserve">chemical residues</w:t>
      </w:r>
      <w:r w:rsidDel="00000000" w:rsidR="00000000" w:rsidRPr="00000000">
        <w:rPr>
          <w:rFonts w:ascii="Roboto" w:cs="Roboto" w:eastAsia="Roboto" w:hAnsi="Roboto"/>
          <w:rtl w:val="0"/>
        </w:rPr>
        <w:t xml:space="preserve"> associated with economic transformation.</w:t>
      </w:r>
    </w:p>
    <w:p w:rsidR="00000000" w:rsidDel="00000000" w:rsidP="00000000" w:rsidRDefault="00000000" w:rsidRPr="00000000" w14:paraId="00000007">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Key hazardous waste streams include:</w:t>
      </w:r>
    </w:p>
    <w:p w:rsidR="00000000" w:rsidDel="00000000" w:rsidP="00000000" w:rsidRDefault="00000000" w:rsidRPr="00000000" w14:paraId="00000008">
      <w:pPr>
        <w:numPr>
          <w:ilvl w:val="0"/>
          <w:numId w:val="1"/>
        </w:numPr>
        <w:spacing w:after="0" w:before="28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Healthcare and laboratory waste</w:t>
      </w:r>
      <w:r w:rsidDel="00000000" w:rsidR="00000000" w:rsidRPr="00000000">
        <w:rPr>
          <w:rFonts w:ascii="Roboto" w:cs="Roboto" w:eastAsia="Roboto" w:hAnsi="Roboto"/>
          <w:rtl w:val="0"/>
        </w:rPr>
        <w:t xml:space="preserve"> from hospitals and clinics</w:t>
      </w:r>
    </w:p>
    <w:p w:rsidR="00000000" w:rsidDel="00000000" w:rsidP="00000000" w:rsidRDefault="00000000" w:rsidRPr="00000000" w14:paraId="00000009">
      <w:pPr>
        <w:numPr>
          <w:ilvl w:val="0"/>
          <w:numId w:val="1"/>
        </w:numPr>
        <w:spacing w:after="0" w:before="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Electronic waste</w:t>
      </w:r>
      <w:r w:rsidDel="00000000" w:rsidR="00000000" w:rsidRPr="00000000">
        <w:rPr>
          <w:rFonts w:ascii="Roboto" w:cs="Roboto" w:eastAsia="Roboto" w:hAnsi="Roboto"/>
          <w:rtl w:val="0"/>
        </w:rPr>
        <w:t xml:space="preserve">, driven by rapid digitalisation and device turnover</w:t>
      </w:r>
    </w:p>
    <w:p w:rsidR="00000000" w:rsidDel="00000000" w:rsidP="00000000" w:rsidRDefault="00000000" w:rsidRPr="00000000" w14:paraId="0000000A">
      <w:pPr>
        <w:numPr>
          <w:ilvl w:val="0"/>
          <w:numId w:val="1"/>
        </w:numPr>
        <w:spacing w:after="0" w:before="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Obsolete pesticides and agrochemicals</w:t>
      </w:r>
      <w:r w:rsidDel="00000000" w:rsidR="00000000" w:rsidRPr="00000000">
        <w:rPr>
          <w:rtl w:val="0"/>
        </w:rPr>
      </w:r>
    </w:p>
    <w:p w:rsidR="00000000" w:rsidDel="00000000" w:rsidP="00000000" w:rsidRDefault="00000000" w:rsidRPr="00000000" w14:paraId="0000000B">
      <w:pPr>
        <w:numPr>
          <w:ilvl w:val="0"/>
          <w:numId w:val="1"/>
        </w:numPr>
        <w:spacing w:after="0" w:before="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Used oils and batteries</w:t>
      </w:r>
      <w:r w:rsidDel="00000000" w:rsidR="00000000" w:rsidRPr="00000000">
        <w:rPr>
          <w:rFonts w:ascii="Roboto" w:cs="Roboto" w:eastAsia="Roboto" w:hAnsi="Roboto"/>
          <w:rtl w:val="0"/>
        </w:rPr>
        <w:t xml:space="preserve"> from transport and power generation</w:t>
      </w:r>
    </w:p>
    <w:p w:rsidR="00000000" w:rsidDel="00000000" w:rsidP="00000000" w:rsidRDefault="00000000" w:rsidRPr="00000000" w14:paraId="0000000C">
      <w:pPr>
        <w:numPr>
          <w:ilvl w:val="0"/>
          <w:numId w:val="1"/>
        </w:numPr>
        <w:spacing w:after="280" w:before="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Small-scale industrial chemical waste</w:t>
      </w:r>
      <w:r w:rsidDel="00000000" w:rsidR="00000000" w:rsidRPr="00000000">
        <w:rPr>
          <w:rtl w:val="0"/>
        </w:rPr>
      </w:r>
    </w:p>
    <w:p w:rsidR="00000000" w:rsidDel="00000000" w:rsidP="00000000" w:rsidRDefault="00000000" w:rsidRPr="00000000" w14:paraId="0000000D">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As a transit-dependent economy, Rwanda must rely on robust import screening and effective coordination with neighbouring States to prevent the entry of illegal hazardous waste.</w:t>
      </w:r>
    </w:p>
    <w:p w:rsidR="00000000" w:rsidDel="00000000" w:rsidP="00000000" w:rsidRDefault="00000000" w:rsidRPr="00000000" w14:paraId="0000000E">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Institutional and Legal Framework</w:t>
      </w:r>
    </w:p>
    <w:p w:rsidR="00000000" w:rsidDel="00000000" w:rsidP="00000000" w:rsidRDefault="00000000" w:rsidRPr="00000000" w14:paraId="0000000F">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Environmental governance in Rwanda is led by the </w:t>
      </w:r>
      <w:r w:rsidDel="00000000" w:rsidR="00000000" w:rsidRPr="00000000">
        <w:rPr>
          <w:rFonts w:ascii="Roboto" w:cs="Roboto" w:eastAsia="Roboto" w:hAnsi="Roboto"/>
          <w:b w:val="1"/>
          <w:bCs w:val="1"/>
          <w:rtl w:val="0"/>
        </w:rPr>
        <w:t xml:space="preserve">Rwanda Environment Management Authority (REMA)</w:t>
      </w:r>
      <w:r w:rsidDel="00000000" w:rsidR="00000000" w:rsidRPr="00000000">
        <w:rPr>
          <w:rFonts w:ascii="Roboto" w:cs="Roboto" w:eastAsia="Roboto" w:hAnsi="Roboto"/>
          <w:rtl w:val="0"/>
        </w:rPr>
        <w:t xml:space="preserve"> under the </w:t>
      </w:r>
      <w:r w:rsidDel="00000000" w:rsidR="00000000" w:rsidRPr="00000000">
        <w:rPr>
          <w:rFonts w:ascii="Roboto" w:cs="Roboto" w:eastAsia="Roboto" w:hAnsi="Roboto"/>
          <w:b w:val="1"/>
          <w:bCs w:val="1"/>
          <w:rtl w:val="0"/>
        </w:rPr>
        <w:t xml:space="preserve">Ministry of Environment</w:t>
      </w:r>
      <w:r w:rsidDel="00000000" w:rsidR="00000000" w:rsidRPr="00000000">
        <w:rPr>
          <w:rFonts w:ascii="Roboto" w:cs="Roboto" w:eastAsia="Roboto" w:hAnsi="Roboto"/>
          <w:rtl w:val="0"/>
        </w:rPr>
        <w:t xml:space="preserve">.</w:t>
        <w:br w:type="textWrapping"/>
        <w:t xml:space="preserve">Official reference: </w:t>
      </w:r>
      <w:hyperlink r:id="rId8">
        <w:r w:rsidDel="00000000" w:rsidR="00000000" w:rsidRPr="00000000">
          <w:rPr>
            <w:rFonts w:ascii="Roboto" w:cs="Roboto" w:eastAsia="Roboto" w:hAnsi="Roboto"/>
            <w:color w:val="0000ff"/>
            <w:u w:val="single"/>
            <w:rtl w:val="0"/>
          </w:rPr>
          <w:t xml:space="preserve">https://rema.gov.rw/</w:t>
        </w:r>
      </w:hyperlink>
      <w:r w:rsidDel="00000000" w:rsidR="00000000" w:rsidRPr="00000000">
        <w:rPr>
          <w:rtl w:val="0"/>
        </w:rPr>
      </w:r>
    </w:p>
    <w:p w:rsidR="00000000" w:rsidDel="00000000" w:rsidP="00000000" w:rsidRDefault="00000000" w:rsidRPr="00000000" w14:paraId="00000010">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Key legal and policy instruments include:</w:t>
      </w:r>
    </w:p>
    <w:p w:rsidR="00000000" w:rsidDel="00000000" w:rsidP="00000000" w:rsidRDefault="00000000" w:rsidRPr="00000000" w14:paraId="00000011">
      <w:pPr>
        <w:numPr>
          <w:ilvl w:val="0"/>
          <w:numId w:val="2"/>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The </w:t>
      </w:r>
      <w:r w:rsidDel="00000000" w:rsidR="00000000" w:rsidRPr="00000000">
        <w:rPr>
          <w:rFonts w:ascii="Roboto" w:cs="Roboto" w:eastAsia="Roboto" w:hAnsi="Roboto"/>
          <w:b w:val="1"/>
          <w:bCs w:val="1"/>
          <w:rtl w:val="0"/>
        </w:rPr>
        <w:t xml:space="preserve">Law Governing Environment in Rwanda (Law No. 48/2018)</w:t>
      </w:r>
      <w:r w:rsidDel="00000000" w:rsidR="00000000" w:rsidRPr="00000000">
        <w:rPr>
          <w:rtl w:val="0"/>
        </w:rPr>
      </w:r>
    </w:p>
    <w:p w:rsidR="00000000" w:rsidDel="00000000" w:rsidP="00000000" w:rsidRDefault="00000000" w:rsidRPr="00000000" w14:paraId="00000012">
      <w:pPr>
        <w:numPr>
          <w:ilvl w:val="0"/>
          <w:numId w:val="2"/>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National E-waste Management Policy</w:t>
      </w:r>
    </w:p>
    <w:p w:rsidR="00000000" w:rsidDel="00000000" w:rsidP="00000000" w:rsidRDefault="00000000" w:rsidRPr="00000000" w14:paraId="00000013">
      <w:pPr>
        <w:numPr>
          <w:ilvl w:val="0"/>
          <w:numId w:val="2"/>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Environmental Impact Assessment regulations</w:t>
      </w:r>
    </w:p>
    <w:p w:rsidR="00000000" w:rsidDel="00000000" w:rsidP="00000000" w:rsidRDefault="00000000" w:rsidRPr="00000000" w14:paraId="00000014">
      <w:pPr>
        <w:numPr>
          <w:ilvl w:val="0"/>
          <w:numId w:val="2"/>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Healthcare waste management guidelines</w:t>
      </w:r>
    </w:p>
    <w:p w:rsidR="00000000" w:rsidDel="00000000" w:rsidP="00000000" w:rsidRDefault="00000000" w:rsidRPr="00000000" w14:paraId="00000015">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Customs and border agencies work closely with REMA to screen imports and enforce environmental controls.</w:t>
      </w:r>
    </w:p>
    <w:p w:rsidR="00000000" w:rsidDel="00000000" w:rsidP="00000000" w:rsidRDefault="00000000" w:rsidRPr="00000000" w14:paraId="00000016">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Incidents, Policy Debates, and Governance Experience</w:t>
      </w:r>
    </w:p>
    <w:p w:rsidR="00000000" w:rsidDel="00000000" w:rsidP="00000000" w:rsidRDefault="00000000" w:rsidRPr="00000000" w14:paraId="00000017">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Rwanda has not experienced a major international toxic dumping incident. Instead, its engagement under the Bamako Convention reflects </w:t>
      </w:r>
      <w:r w:rsidDel="00000000" w:rsidR="00000000" w:rsidRPr="00000000">
        <w:rPr>
          <w:rFonts w:ascii="Roboto" w:cs="Roboto" w:eastAsia="Roboto" w:hAnsi="Roboto"/>
          <w:b w:val="1"/>
          <w:bCs w:val="1"/>
          <w:rtl w:val="0"/>
        </w:rPr>
        <w:t xml:space="preserve">preventive governance and early intervention</w:t>
      </w:r>
      <w:r w:rsidDel="00000000" w:rsidR="00000000" w:rsidRPr="00000000">
        <w:rPr>
          <w:rFonts w:ascii="Roboto" w:cs="Roboto" w:eastAsia="Roboto" w:hAnsi="Roboto"/>
          <w:rtl w:val="0"/>
        </w:rPr>
        <w:t xml:space="preserve">:</w:t>
      </w:r>
    </w:p>
    <w:p w:rsidR="00000000" w:rsidDel="00000000" w:rsidP="00000000" w:rsidRDefault="00000000" w:rsidRPr="00000000" w14:paraId="00000018">
      <w:pPr>
        <w:numPr>
          <w:ilvl w:val="0"/>
          <w:numId w:val="3"/>
        </w:numPr>
        <w:spacing w:after="0" w:before="28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E-waste regulation and import controls</w:t>
      </w:r>
      <w:r w:rsidDel="00000000" w:rsidR="00000000" w:rsidRPr="00000000">
        <w:rPr>
          <w:rFonts w:ascii="Roboto" w:cs="Roboto" w:eastAsia="Roboto" w:hAnsi="Roboto"/>
          <w:rtl w:val="0"/>
        </w:rPr>
        <w:t xml:space="preserve">: Between </w:t>
      </w:r>
      <w:r w:rsidDel="00000000" w:rsidR="00000000" w:rsidRPr="00000000">
        <w:rPr>
          <w:rFonts w:ascii="Roboto" w:cs="Roboto" w:eastAsia="Roboto" w:hAnsi="Roboto"/>
          <w:b w:val="1"/>
          <w:bCs w:val="1"/>
          <w:rtl w:val="0"/>
        </w:rPr>
        <w:t xml:space="preserve">2016 and 2022</w:t>
      </w:r>
      <w:r w:rsidDel="00000000" w:rsidR="00000000" w:rsidRPr="00000000">
        <w:rPr>
          <w:rFonts w:ascii="Roboto" w:cs="Roboto" w:eastAsia="Roboto" w:hAnsi="Roboto"/>
          <w:rtl w:val="0"/>
        </w:rPr>
        <w:t xml:space="preserve">, Rwanda developed and implemented national e-waste management policies, including restrictions on imports of non-functional electronic equipment.</w:t>
      </w:r>
    </w:p>
    <w:p w:rsidR="00000000" w:rsidDel="00000000" w:rsidP="00000000" w:rsidRDefault="00000000" w:rsidRPr="00000000" w14:paraId="00000019">
      <w:pPr>
        <w:numPr>
          <w:ilvl w:val="0"/>
          <w:numId w:val="3"/>
        </w:numPr>
        <w:spacing w:after="0" w:before="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Healthcare waste reforms</w:t>
      </w:r>
      <w:r w:rsidDel="00000000" w:rsidR="00000000" w:rsidRPr="00000000">
        <w:rPr>
          <w:rFonts w:ascii="Roboto" w:cs="Roboto" w:eastAsia="Roboto" w:hAnsi="Roboto"/>
          <w:rtl w:val="0"/>
        </w:rPr>
        <w:t xml:space="preserve">: Following assessments conducted between </w:t>
      </w:r>
      <w:r w:rsidDel="00000000" w:rsidR="00000000" w:rsidRPr="00000000">
        <w:rPr>
          <w:rFonts w:ascii="Roboto" w:cs="Roboto" w:eastAsia="Roboto" w:hAnsi="Roboto"/>
          <w:b w:val="1"/>
          <w:bCs w:val="1"/>
          <w:rtl w:val="0"/>
        </w:rPr>
        <w:t xml:space="preserve">2017 and 2020</w:t>
      </w:r>
      <w:r w:rsidDel="00000000" w:rsidR="00000000" w:rsidRPr="00000000">
        <w:rPr>
          <w:rFonts w:ascii="Roboto" w:cs="Roboto" w:eastAsia="Roboto" w:hAnsi="Roboto"/>
          <w:rtl w:val="0"/>
        </w:rPr>
        <w:t xml:space="preserve">, Rwanda strengthened guidelines for the segregation, transport, and treatment of hazardous medical waste.</w:t>
      </w:r>
    </w:p>
    <w:p w:rsidR="00000000" w:rsidDel="00000000" w:rsidP="00000000" w:rsidRDefault="00000000" w:rsidRPr="00000000" w14:paraId="0000001A">
      <w:pPr>
        <w:numPr>
          <w:ilvl w:val="0"/>
          <w:numId w:val="3"/>
        </w:numPr>
        <w:spacing w:after="280" w:before="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Border screening enhancements</w:t>
      </w:r>
      <w:r w:rsidDel="00000000" w:rsidR="00000000" w:rsidRPr="00000000">
        <w:rPr>
          <w:rFonts w:ascii="Roboto" w:cs="Roboto" w:eastAsia="Roboto" w:hAnsi="Roboto"/>
          <w:rtl w:val="0"/>
        </w:rPr>
        <w:t xml:space="preserve">: Rwanda has invested in customs modernisation and risk-based inspections to identify controlled substances and hazardous materials entering the country.</w:t>
      </w:r>
    </w:p>
    <w:p w:rsidR="00000000" w:rsidDel="00000000" w:rsidP="00000000" w:rsidRDefault="00000000" w:rsidRPr="00000000" w14:paraId="0000001B">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These measures emphasise compliance and risk reduction rather than crisis response.</w:t>
      </w:r>
    </w:p>
    <w:p w:rsidR="00000000" w:rsidDel="00000000" w:rsidP="00000000" w:rsidRDefault="00000000" w:rsidRPr="00000000" w14:paraId="0000001C">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Alignment with Bamako Convention Obligations</w:t>
      </w:r>
    </w:p>
    <w:p w:rsidR="00000000" w:rsidDel="00000000" w:rsidP="00000000" w:rsidRDefault="00000000" w:rsidRPr="00000000" w14:paraId="0000001D">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Rwanda aligns with the Convention through:</w:t>
      </w:r>
    </w:p>
    <w:p w:rsidR="00000000" w:rsidDel="00000000" w:rsidP="00000000" w:rsidRDefault="00000000" w:rsidRPr="00000000" w14:paraId="0000001E">
      <w:pPr>
        <w:numPr>
          <w:ilvl w:val="0"/>
          <w:numId w:val="4"/>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Legal prohibition of hazardous waste imports</w:t>
      </w:r>
    </w:p>
    <w:p w:rsidR="00000000" w:rsidDel="00000000" w:rsidP="00000000" w:rsidRDefault="00000000" w:rsidRPr="00000000" w14:paraId="0000001F">
      <w:pPr>
        <w:numPr>
          <w:ilvl w:val="0"/>
          <w:numId w:val="4"/>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Environmental licensing and inspection systems</w:t>
      </w:r>
    </w:p>
    <w:p w:rsidR="00000000" w:rsidDel="00000000" w:rsidP="00000000" w:rsidRDefault="00000000" w:rsidRPr="00000000" w14:paraId="00000020">
      <w:pPr>
        <w:numPr>
          <w:ilvl w:val="0"/>
          <w:numId w:val="4"/>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Designation of environmental authorities and coordination mechanisms</w:t>
      </w:r>
    </w:p>
    <w:p w:rsidR="00000000" w:rsidDel="00000000" w:rsidP="00000000" w:rsidRDefault="00000000" w:rsidRPr="00000000" w14:paraId="00000021">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However, the </w:t>
      </w:r>
      <w:r w:rsidDel="00000000" w:rsidR="00000000" w:rsidRPr="00000000">
        <w:rPr>
          <w:rFonts w:ascii="Roboto" w:cs="Roboto" w:eastAsia="Roboto" w:hAnsi="Roboto"/>
          <w:b w:val="1"/>
          <w:bCs w:val="1"/>
          <w:rtl w:val="0"/>
        </w:rPr>
        <w:t xml:space="preserve">routine submission of national hazardous waste data and case studies to the Bamako Convention Secretariat remains limited</w:t>
      </w:r>
      <w:r w:rsidDel="00000000" w:rsidR="00000000" w:rsidRPr="00000000">
        <w:rPr>
          <w:rFonts w:ascii="Roboto" w:cs="Roboto" w:eastAsia="Roboto" w:hAnsi="Roboto"/>
          <w:rtl w:val="0"/>
        </w:rPr>
        <w:t xml:space="preserve">, affecting regional information exchange.</w:t>
      </w:r>
    </w:p>
    <w:p w:rsidR="00000000" w:rsidDel="00000000" w:rsidP="00000000" w:rsidRDefault="00000000" w:rsidRPr="00000000" w14:paraId="00000022">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Actions Taken and Opportunities for Strengthening</w:t>
      </w:r>
    </w:p>
    <w:p w:rsidR="00000000" w:rsidDel="00000000" w:rsidP="00000000" w:rsidRDefault="00000000" w:rsidRPr="00000000" w14:paraId="00000023">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Actions taken include:</w:t>
      </w:r>
    </w:p>
    <w:p w:rsidR="00000000" w:rsidDel="00000000" w:rsidP="00000000" w:rsidRDefault="00000000" w:rsidRPr="00000000" w14:paraId="00000024">
      <w:pPr>
        <w:numPr>
          <w:ilvl w:val="0"/>
          <w:numId w:val="5"/>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Development of e-waste and healthcare waste policies</w:t>
      </w:r>
    </w:p>
    <w:p w:rsidR="00000000" w:rsidDel="00000000" w:rsidP="00000000" w:rsidRDefault="00000000" w:rsidRPr="00000000" w14:paraId="00000025">
      <w:pPr>
        <w:numPr>
          <w:ilvl w:val="0"/>
          <w:numId w:val="5"/>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Strengthening of import screening procedures</w:t>
      </w:r>
    </w:p>
    <w:p w:rsidR="00000000" w:rsidDel="00000000" w:rsidP="00000000" w:rsidRDefault="00000000" w:rsidRPr="00000000" w14:paraId="00000026">
      <w:pPr>
        <w:numPr>
          <w:ilvl w:val="0"/>
          <w:numId w:val="5"/>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Inter-agency coordination between the environment, customs, and health authorities</w:t>
      </w:r>
    </w:p>
    <w:p w:rsidR="00000000" w:rsidDel="00000000" w:rsidP="00000000" w:rsidRDefault="00000000" w:rsidRPr="00000000" w14:paraId="00000027">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Further opportunities include:</w:t>
      </w:r>
    </w:p>
    <w:p w:rsidR="00000000" w:rsidDel="00000000" w:rsidP="00000000" w:rsidRDefault="00000000" w:rsidRPr="00000000" w14:paraId="00000028">
      <w:pPr>
        <w:numPr>
          <w:ilvl w:val="0"/>
          <w:numId w:val="6"/>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Formal publication and regular updating of the </w:t>
      </w:r>
      <w:r w:rsidDel="00000000" w:rsidR="00000000" w:rsidRPr="00000000">
        <w:rPr>
          <w:rFonts w:ascii="Roboto" w:cs="Roboto" w:eastAsia="Roboto" w:hAnsi="Roboto"/>
          <w:b w:val="1"/>
          <w:bCs w:val="1"/>
          <w:rtl w:val="0"/>
        </w:rPr>
        <w:t xml:space="preserve">Bamako Convention National Focal Point</w:t>
      </w:r>
      <w:r w:rsidDel="00000000" w:rsidR="00000000" w:rsidRPr="00000000">
        <w:rPr>
          <w:rtl w:val="0"/>
        </w:rPr>
      </w:r>
    </w:p>
    <w:p w:rsidR="00000000" w:rsidDel="00000000" w:rsidP="00000000" w:rsidRDefault="00000000" w:rsidRPr="00000000" w14:paraId="00000029">
      <w:pPr>
        <w:numPr>
          <w:ilvl w:val="0"/>
          <w:numId w:val="6"/>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Consolidation of hazardous waste data across ministries into a single reporting stream</w:t>
      </w:r>
    </w:p>
    <w:p w:rsidR="00000000" w:rsidDel="00000000" w:rsidP="00000000" w:rsidRDefault="00000000" w:rsidRPr="00000000" w14:paraId="0000002A">
      <w:pPr>
        <w:numPr>
          <w:ilvl w:val="0"/>
          <w:numId w:val="6"/>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Submission of verified national summaries and case studies to the Convention Secretariat</w:t>
      </w:r>
    </w:p>
    <w:p w:rsidR="00000000" w:rsidDel="00000000" w:rsidP="00000000" w:rsidRDefault="00000000" w:rsidRPr="00000000" w14:paraId="0000002B">
      <w:pPr>
        <w:numPr>
          <w:ilvl w:val="0"/>
          <w:numId w:val="6"/>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Participation in a regional information exchange platform to share preventive practices</w:t>
      </w:r>
    </w:p>
    <w:p w:rsidR="00000000" w:rsidDel="00000000" w:rsidP="00000000" w:rsidRDefault="00000000" w:rsidRPr="00000000" w14:paraId="0000002C">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What Other Countries Can Learn</w:t>
      </w:r>
    </w:p>
    <w:p w:rsidR="00000000" w:rsidDel="00000000" w:rsidP="00000000" w:rsidRDefault="00000000" w:rsidRPr="00000000" w14:paraId="0000002D">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Rwanda’s experience shows that:</w:t>
      </w:r>
    </w:p>
    <w:p w:rsidR="00000000" w:rsidDel="00000000" w:rsidP="00000000" w:rsidRDefault="00000000" w:rsidRPr="00000000" w14:paraId="0000002E">
      <w:pPr>
        <w:numPr>
          <w:ilvl w:val="0"/>
          <w:numId w:val="7"/>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Preventive regulation is effective even in low-industrial contexts</w:t>
      </w:r>
    </w:p>
    <w:p w:rsidR="00000000" w:rsidDel="00000000" w:rsidP="00000000" w:rsidRDefault="00000000" w:rsidRPr="00000000" w14:paraId="0000002F">
      <w:pPr>
        <w:numPr>
          <w:ilvl w:val="0"/>
          <w:numId w:val="7"/>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Strong import screening protects landlocked States</w:t>
      </w:r>
    </w:p>
    <w:p w:rsidR="00000000" w:rsidDel="00000000" w:rsidP="00000000" w:rsidRDefault="00000000" w:rsidRPr="00000000" w14:paraId="00000030">
      <w:pPr>
        <w:numPr>
          <w:ilvl w:val="0"/>
          <w:numId w:val="7"/>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Early policy development reduces long-term waste burdens</w:t>
      </w:r>
    </w:p>
    <w:p w:rsidR="00000000" w:rsidDel="00000000" w:rsidP="00000000" w:rsidRDefault="00000000" w:rsidRPr="00000000" w14:paraId="00000031">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Contribution to the Bamako Convention’s Objectives</w:t>
      </w:r>
    </w:p>
    <w:p w:rsidR="00000000" w:rsidDel="00000000" w:rsidP="00000000" w:rsidRDefault="00000000" w:rsidRPr="00000000" w14:paraId="00000032">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Through ratification and preventive hazardous waste controls, Rwanda contributes to the Bamako Convention’s objective of protecting Africa from hazardous and radioactive waste. Enhanced reporting and structured information exchange would further strengthen transparency and regional cooperation.</w:t>
      </w:r>
    </w:p>
    <w:p w:rsidR="00000000" w:rsidDel="00000000" w:rsidP="00000000" w:rsidRDefault="00000000" w:rsidRPr="00000000" w14:paraId="00000033">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8412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8412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8412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84123"/>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F84123"/>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84123"/>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84123"/>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84123"/>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8412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8412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8412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8412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8412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8412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8412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84123"/>
    <w:rPr>
      <w:i w:val="1"/>
      <w:iCs w:val="1"/>
      <w:color w:val="404040" w:themeColor="text1" w:themeTint="0000BF"/>
    </w:rPr>
  </w:style>
  <w:style w:type="paragraph" w:styleId="ListParagraph">
    <w:name w:val="List Paragraph"/>
    <w:basedOn w:val="Normal"/>
    <w:uiPriority w:val="34"/>
    <w:qFormat w:val="1"/>
    <w:rsid w:val="00F84123"/>
    <w:pPr>
      <w:ind w:left="720"/>
      <w:contextualSpacing w:val="1"/>
    </w:pPr>
  </w:style>
  <w:style w:type="character" w:styleId="IntenseEmphasis">
    <w:name w:val="Intense Emphasis"/>
    <w:basedOn w:val="DefaultParagraphFont"/>
    <w:uiPriority w:val="21"/>
    <w:qFormat w:val="1"/>
    <w:rsid w:val="00F84123"/>
    <w:rPr>
      <w:i w:val="1"/>
      <w:iCs w:val="1"/>
      <w:color w:val="0f4761" w:themeColor="accent1" w:themeShade="0000BF"/>
    </w:rPr>
  </w:style>
  <w:style w:type="paragraph" w:styleId="IntenseQuote">
    <w:name w:val="Intense Quote"/>
    <w:basedOn w:val="Normal"/>
    <w:next w:val="Normal"/>
    <w:link w:val="IntenseQuoteChar"/>
    <w:uiPriority w:val="30"/>
    <w:qFormat w:val="1"/>
    <w:rsid w:val="00F84123"/>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84123"/>
    <w:rPr>
      <w:i w:val="1"/>
      <w:iCs w:val="1"/>
      <w:color w:val="0f4761" w:themeColor="accent1" w:themeShade="0000BF"/>
    </w:rPr>
  </w:style>
  <w:style w:type="character" w:styleId="IntenseReference">
    <w:name w:val="Intense Reference"/>
    <w:basedOn w:val="DefaultParagraphFont"/>
    <w:uiPriority w:val="32"/>
    <w:qFormat w:val="1"/>
    <w:rsid w:val="00F84123"/>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amakoconvention.org/parties-to-the-convention/" TargetMode="External"/><Relationship Id="rId8" Type="http://schemas.openxmlformats.org/officeDocument/2006/relationships/hyperlink" Target="https://rema.gov.r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6dvYYkGgGr7qd+Yy5YmoX95Dnw==">CgMxLjA4AHIhMVhKdmpmaXUycVZSUm9yUGZxRkUtMEV1ZTUxTk90UE1i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2025-12-30T16:51:00Z</dcterms:created>
  <dc:creator>Thomas Moore Ogola</dc:creator>
</cp:coreProperties>
</file>